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61DD3" w14:textId="77777777" w:rsidR="00FD19EB" w:rsidRPr="00FD19EB" w:rsidRDefault="00FD19EB" w:rsidP="00FD19EB">
      <w:pPr>
        <w:rPr>
          <w:rFonts w:ascii="Times New Roman" w:hAnsi="Times New Roman" w:cs="Times New Roman"/>
          <w:sz w:val="28"/>
          <w:szCs w:val="28"/>
        </w:rPr>
      </w:pPr>
    </w:p>
    <w:p w14:paraId="6742E2C5" w14:textId="77777777" w:rsidR="00FD19EB" w:rsidRPr="00FD19EB" w:rsidRDefault="00FD19EB" w:rsidP="00FD19EB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</w:p>
    <w:p w14:paraId="0C028579" w14:textId="77777777" w:rsidR="00FD19EB" w:rsidRPr="00FD19EB" w:rsidRDefault="00FD19EB" w:rsidP="00FD19EB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D19EB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Үкіметінің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қаулысымен</w:t>
      </w:r>
      <w:proofErr w:type="spellEnd"/>
    </w:p>
    <w:p w14:paraId="57C727A1" w14:textId="77777777" w:rsidR="00FD19EB" w:rsidRPr="00FD19EB" w:rsidRDefault="00FD19EB" w:rsidP="00FD19EB">
      <w:pPr>
        <w:jc w:val="right"/>
        <w:rPr>
          <w:rFonts w:ascii="Times New Roman" w:hAnsi="Times New Roman" w:cs="Times New Roman"/>
          <w:sz w:val="28"/>
          <w:szCs w:val="28"/>
        </w:rPr>
      </w:pPr>
      <w:r w:rsidRPr="00FD19EB">
        <w:rPr>
          <w:rFonts w:ascii="Times New Roman" w:hAnsi="Times New Roman" w:cs="Times New Roman"/>
          <w:sz w:val="28"/>
          <w:szCs w:val="28"/>
        </w:rPr>
        <w:t xml:space="preserve">2023 ________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жылдан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</w:p>
    <w:p w14:paraId="0E483FEE" w14:textId="77777777" w:rsidR="00166A12" w:rsidRPr="00FD19EB" w:rsidRDefault="00166A12" w:rsidP="00166A12">
      <w:pPr>
        <w:rPr>
          <w:rFonts w:ascii="Times New Roman" w:hAnsi="Times New Roman" w:cs="Times New Roman"/>
          <w:sz w:val="28"/>
          <w:szCs w:val="28"/>
        </w:rPr>
      </w:pPr>
      <w:r w:rsidRPr="00FD19EB">
        <w:rPr>
          <w:rFonts w:ascii="Times New Roman" w:hAnsi="Times New Roman" w:cs="Times New Roman"/>
          <w:sz w:val="28"/>
          <w:szCs w:val="28"/>
        </w:rPr>
        <w:t> </w:t>
      </w:r>
    </w:p>
    <w:p w14:paraId="04C94B48" w14:textId="77777777" w:rsidR="00FD19EB" w:rsidRPr="00FD19EB" w:rsidRDefault="00FD19EB" w:rsidP="00FD19EB">
      <w:pPr>
        <w:rPr>
          <w:rFonts w:ascii="Times New Roman" w:hAnsi="Times New Roman" w:cs="Times New Roman"/>
          <w:b/>
          <w:sz w:val="28"/>
          <w:szCs w:val="28"/>
        </w:rPr>
      </w:pPr>
      <w:r w:rsidRPr="00FD19EB">
        <w:rPr>
          <w:rFonts w:ascii="Times New Roman" w:hAnsi="Times New Roman" w:cs="Times New Roman"/>
          <w:b/>
          <w:sz w:val="28"/>
          <w:szCs w:val="28"/>
        </w:rPr>
        <w:t xml:space="preserve">2023-2025 </w:t>
      </w:r>
      <w:proofErr w:type="spellStart"/>
      <w:r w:rsidRPr="00FD19EB">
        <w:rPr>
          <w:rFonts w:ascii="Times New Roman" w:hAnsi="Times New Roman" w:cs="Times New Roman"/>
          <w:b/>
          <w:sz w:val="28"/>
          <w:szCs w:val="28"/>
        </w:rPr>
        <w:t>жылдарға</w:t>
      </w:r>
      <w:proofErr w:type="spellEnd"/>
      <w:r w:rsidRPr="00FD19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b/>
          <w:sz w:val="28"/>
          <w:szCs w:val="28"/>
        </w:rPr>
        <w:t>арналған</w:t>
      </w:r>
      <w:proofErr w:type="spellEnd"/>
      <w:r w:rsidRPr="00FD19EB">
        <w:rPr>
          <w:rFonts w:ascii="Times New Roman" w:hAnsi="Times New Roman" w:cs="Times New Roman"/>
          <w:b/>
          <w:sz w:val="28"/>
          <w:szCs w:val="28"/>
        </w:rPr>
        <w:t xml:space="preserve"> энергия </w:t>
      </w:r>
      <w:proofErr w:type="spellStart"/>
      <w:r w:rsidRPr="00FD19EB">
        <w:rPr>
          <w:rFonts w:ascii="Times New Roman" w:hAnsi="Times New Roman" w:cs="Times New Roman"/>
          <w:b/>
          <w:sz w:val="28"/>
          <w:szCs w:val="28"/>
        </w:rPr>
        <w:t>тиімділігі</w:t>
      </w:r>
      <w:proofErr w:type="spellEnd"/>
      <w:r w:rsidRPr="00FD19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газды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мұқият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тұтыну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жоспары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59B703" w14:textId="77777777" w:rsidR="00FD19EB" w:rsidRPr="00FD19EB" w:rsidRDefault="00FD19EB" w:rsidP="00FD19E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Кіріспе</w:t>
      </w:r>
      <w:proofErr w:type="spellEnd"/>
    </w:p>
    <w:p w14:paraId="41CECE39" w14:textId="77777777" w:rsidR="00FD19EB" w:rsidRPr="00FD19EB" w:rsidRDefault="00FD19EB" w:rsidP="00FD19E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Елдің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мерзімді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газ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балансының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ресурстық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бөлігі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Қазақстанда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өндірілетін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тауарлық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газдың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ресурстары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құрылуы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Болашақта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стратегиялық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жобаларды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импорттық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ресурстарға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шамадан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тәуелділік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тәуелсіз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үздіксіз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істеу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мүмкіндігіне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күмән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тудырады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>.</w:t>
      </w:r>
    </w:p>
    <w:p w14:paraId="35CA3C45" w14:textId="77777777" w:rsidR="00FD19EB" w:rsidRPr="00FD19EB" w:rsidRDefault="00FD19EB" w:rsidP="00FD19E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Алдағы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2023-2024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күзгі-қысқы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кезең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тұтынудың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экспоненциалды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өсуіне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қауіп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төндіреді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қолда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ресурстық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база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жеткіліксіз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Өсіп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келе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жатқан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тұтынуды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жабу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импорттық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газды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Балама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2,5 млрд м3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тауарлық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газды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шығаруға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экономикасына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теріс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әсер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етпейтін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газды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ұтымды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үнемді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тұтынуға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көшуге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сұранысты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басқаруды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бақылауды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енгізу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>.</w:t>
      </w:r>
    </w:p>
    <w:p w14:paraId="2A76FB8F" w14:textId="77777777" w:rsidR="00FD19EB" w:rsidRPr="00FD19EB" w:rsidRDefault="00FD19EB" w:rsidP="00FD19E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D19EB">
        <w:rPr>
          <w:rFonts w:ascii="Times New Roman" w:hAnsi="Times New Roman" w:cs="Times New Roman"/>
          <w:sz w:val="28"/>
          <w:szCs w:val="28"/>
        </w:rPr>
        <w:t>Тауарлық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газдың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энергия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тиімділігі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ұтымды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тұтынуының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ауқымды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Жоспарын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қабылдап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Өзбекстан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елдердің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үлгісі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). Энергия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үнемдеу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шараларының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мысалдары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сараланған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газ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тарифімен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стандартты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тұтынуды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енгізу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Еуропалық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Одақ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үлгісі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жылыту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маусымында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температура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нормаларын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оңтайландыру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резервтік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отынға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көмірге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көшу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>.</w:t>
      </w:r>
    </w:p>
    <w:p w14:paraId="319D6448" w14:textId="77777777" w:rsidR="00FD19EB" w:rsidRPr="00FD19EB" w:rsidRDefault="00FD19EB" w:rsidP="00FD19E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D19EB">
        <w:rPr>
          <w:rFonts w:ascii="Times New Roman" w:hAnsi="Times New Roman" w:cs="Times New Roman"/>
          <w:sz w:val="28"/>
          <w:szCs w:val="28"/>
        </w:rPr>
        <w:t>Қалыптасқан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жағдайды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тауарлық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газды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ұтымды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тұтынуға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көшу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ауқымды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жұмысты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бастау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>.</w:t>
      </w:r>
    </w:p>
    <w:p w14:paraId="7E1CF4FF" w14:textId="77777777" w:rsidR="00FD19EB" w:rsidRPr="00FD19EB" w:rsidRDefault="00FD19EB" w:rsidP="00FD19E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D19EB">
        <w:rPr>
          <w:rFonts w:ascii="Times New Roman" w:hAnsi="Times New Roman" w:cs="Times New Roman"/>
          <w:sz w:val="28"/>
          <w:szCs w:val="28"/>
        </w:rPr>
        <w:lastRenderedPageBreak/>
        <w:t>Мемлекет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басшысы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Қ.Қ. VIII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сайланған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Парламенттің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сессиясының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ашылуында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Тоқаев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Үкіметке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энергия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тиімділігі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тауарлық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газды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ұтымды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тұтыну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жоспарын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әзірлеуді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тапсырды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>.</w:t>
      </w:r>
    </w:p>
    <w:p w14:paraId="37EFC87C" w14:textId="77777777" w:rsidR="00FD19EB" w:rsidRPr="00FD19EB" w:rsidRDefault="00FD19EB" w:rsidP="00FD19EB">
      <w:pPr>
        <w:rPr>
          <w:rFonts w:ascii="Times New Roman" w:hAnsi="Times New Roman" w:cs="Times New Roman"/>
          <w:sz w:val="28"/>
          <w:szCs w:val="28"/>
        </w:rPr>
      </w:pPr>
      <w:r w:rsidRPr="00FD19EB">
        <w:rPr>
          <w:rFonts w:ascii="Times New Roman" w:hAnsi="Times New Roman" w:cs="Times New Roman"/>
          <w:sz w:val="28"/>
          <w:szCs w:val="28"/>
        </w:rPr>
        <w:t xml:space="preserve">2023-2025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жылдарға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энергия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тиімділігі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газды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мұқият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тұтыну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жоспары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блоктардан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тұрады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>:</w:t>
      </w:r>
    </w:p>
    <w:p w14:paraId="04EAFB9E" w14:textId="77777777" w:rsidR="00FD19EB" w:rsidRPr="00FD19EB" w:rsidRDefault="00FD19EB" w:rsidP="00FD19EB">
      <w:pPr>
        <w:rPr>
          <w:rFonts w:ascii="Times New Roman" w:hAnsi="Times New Roman" w:cs="Times New Roman"/>
          <w:sz w:val="28"/>
          <w:szCs w:val="28"/>
        </w:rPr>
      </w:pPr>
      <w:r w:rsidRPr="00FD19E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гидротехникалық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құрылыстардағы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ысыраптарды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оңтайландыру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>;</w:t>
      </w:r>
    </w:p>
    <w:p w14:paraId="45C38336" w14:textId="77777777" w:rsidR="00FD19EB" w:rsidRPr="00FD19EB" w:rsidRDefault="00FD19EB" w:rsidP="00FD19EB">
      <w:pPr>
        <w:rPr>
          <w:rFonts w:ascii="Times New Roman" w:hAnsi="Times New Roman" w:cs="Times New Roman"/>
          <w:sz w:val="28"/>
          <w:szCs w:val="28"/>
        </w:rPr>
      </w:pPr>
      <w:r w:rsidRPr="00FD19E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газды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есепке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алудың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бірыңғай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жүйесін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құру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тәжірибені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, газ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тасымалдау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газ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тарату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жүйелерін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цифрландыру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>);</w:t>
      </w:r>
    </w:p>
    <w:p w14:paraId="788D8BE6" w14:textId="77777777" w:rsidR="00FD19EB" w:rsidRPr="00FD19EB" w:rsidRDefault="00FD19EB" w:rsidP="00FD19EB">
      <w:pPr>
        <w:rPr>
          <w:rFonts w:ascii="Times New Roman" w:hAnsi="Times New Roman" w:cs="Times New Roman"/>
          <w:sz w:val="28"/>
          <w:szCs w:val="28"/>
        </w:rPr>
      </w:pPr>
      <w:r w:rsidRPr="00FD19E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отын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-энергетика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кешенінің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тиімділігін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>;</w:t>
      </w:r>
    </w:p>
    <w:p w14:paraId="693CFC39" w14:textId="77777777" w:rsidR="00FD19EB" w:rsidRPr="00FD19EB" w:rsidRDefault="00FD19EB" w:rsidP="00FD19EB">
      <w:pPr>
        <w:rPr>
          <w:rFonts w:ascii="Times New Roman" w:hAnsi="Times New Roman" w:cs="Times New Roman"/>
          <w:sz w:val="28"/>
          <w:szCs w:val="28"/>
        </w:rPr>
      </w:pPr>
      <w:r w:rsidRPr="00FD19E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климаттық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жағдайларды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аймақ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халық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тауарлық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газды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тұтыну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нормативтерін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белгілеу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>.</w:t>
      </w:r>
    </w:p>
    <w:p w14:paraId="63A518B5" w14:textId="77777777" w:rsidR="00FD19EB" w:rsidRPr="00FD19EB" w:rsidRDefault="00FD19EB" w:rsidP="00FD19E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шаралар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газ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балансының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мәселесіне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оң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әсерін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тигізеді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айтқанда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халықтың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да,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өнеркәсіптік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тұтынушылардың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да,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отын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-энергетика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кешенінің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де газ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тұтыну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тәртібін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sz w:val="28"/>
          <w:szCs w:val="28"/>
        </w:rPr>
        <w:t>нығайтады</w:t>
      </w:r>
      <w:proofErr w:type="spellEnd"/>
      <w:r w:rsidRPr="00FD19EB">
        <w:rPr>
          <w:rFonts w:ascii="Times New Roman" w:hAnsi="Times New Roman" w:cs="Times New Roman"/>
          <w:sz w:val="28"/>
          <w:szCs w:val="28"/>
        </w:rPr>
        <w:t>.</w:t>
      </w:r>
    </w:p>
    <w:p w14:paraId="4FB1B736" w14:textId="77777777" w:rsidR="00FD19EB" w:rsidRPr="00FD19EB" w:rsidRDefault="00FD19EB" w:rsidP="00FD19EB">
      <w:pPr>
        <w:rPr>
          <w:rFonts w:ascii="Times New Roman" w:hAnsi="Times New Roman" w:cs="Times New Roman"/>
          <w:sz w:val="28"/>
          <w:szCs w:val="28"/>
        </w:rPr>
      </w:pPr>
      <w:r w:rsidRPr="00FD19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CE7C30" w14:textId="77777777" w:rsidR="00FD19EB" w:rsidRPr="00FD19EB" w:rsidRDefault="00FD19EB" w:rsidP="00166A12">
      <w:pPr>
        <w:rPr>
          <w:rFonts w:ascii="Times New Roman" w:hAnsi="Times New Roman" w:cs="Times New Roman"/>
          <w:b/>
          <w:sz w:val="28"/>
          <w:szCs w:val="28"/>
        </w:rPr>
      </w:pPr>
      <w:r w:rsidRPr="00FD19EB">
        <w:rPr>
          <w:rFonts w:ascii="Times New Roman" w:hAnsi="Times New Roman" w:cs="Times New Roman"/>
          <w:b/>
          <w:sz w:val="28"/>
          <w:szCs w:val="28"/>
        </w:rPr>
        <w:t xml:space="preserve">2023-2025 </w:t>
      </w:r>
      <w:proofErr w:type="spellStart"/>
      <w:r w:rsidRPr="00FD19EB">
        <w:rPr>
          <w:rFonts w:ascii="Times New Roman" w:hAnsi="Times New Roman" w:cs="Times New Roman"/>
          <w:b/>
          <w:sz w:val="28"/>
          <w:szCs w:val="28"/>
        </w:rPr>
        <w:t>жылдарға</w:t>
      </w:r>
      <w:proofErr w:type="spellEnd"/>
      <w:r w:rsidRPr="00FD19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b/>
          <w:sz w:val="28"/>
          <w:szCs w:val="28"/>
        </w:rPr>
        <w:t>арналған</w:t>
      </w:r>
      <w:proofErr w:type="spellEnd"/>
      <w:r w:rsidRPr="00FD19EB">
        <w:rPr>
          <w:rFonts w:ascii="Times New Roman" w:hAnsi="Times New Roman" w:cs="Times New Roman"/>
          <w:b/>
          <w:sz w:val="28"/>
          <w:szCs w:val="28"/>
        </w:rPr>
        <w:t xml:space="preserve"> энергия </w:t>
      </w:r>
      <w:proofErr w:type="spellStart"/>
      <w:r w:rsidRPr="00FD19EB">
        <w:rPr>
          <w:rFonts w:ascii="Times New Roman" w:hAnsi="Times New Roman" w:cs="Times New Roman"/>
          <w:b/>
          <w:sz w:val="28"/>
          <w:szCs w:val="28"/>
        </w:rPr>
        <w:t>тиімділігі</w:t>
      </w:r>
      <w:proofErr w:type="spellEnd"/>
      <w:r w:rsidRPr="00FD19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Pr="00FD19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b/>
          <w:sz w:val="28"/>
          <w:szCs w:val="28"/>
        </w:rPr>
        <w:t>газды</w:t>
      </w:r>
      <w:proofErr w:type="spellEnd"/>
      <w:r w:rsidRPr="00FD19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b/>
          <w:sz w:val="28"/>
          <w:szCs w:val="28"/>
        </w:rPr>
        <w:t>мұқият</w:t>
      </w:r>
      <w:proofErr w:type="spellEnd"/>
      <w:r w:rsidRPr="00FD19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b/>
          <w:sz w:val="28"/>
          <w:szCs w:val="28"/>
        </w:rPr>
        <w:t>тұтыну</w:t>
      </w:r>
      <w:proofErr w:type="spellEnd"/>
      <w:r w:rsidRPr="00FD19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19EB">
        <w:rPr>
          <w:rFonts w:ascii="Times New Roman" w:hAnsi="Times New Roman" w:cs="Times New Roman"/>
          <w:b/>
          <w:sz w:val="28"/>
          <w:szCs w:val="28"/>
        </w:rPr>
        <w:t>жоспары</w:t>
      </w:r>
      <w:proofErr w:type="spellEnd"/>
    </w:p>
    <w:p w14:paraId="5F7F3B04" w14:textId="77777777" w:rsidR="00FD19EB" w:rsidRPr="00FD19EB" w:rsidRDefault="00FD19EB" w:rsidP="00166A1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63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4944"/>
        <w:gridCol w:w="4061"/>
        <w:gridCol w:w="3358"/>
        <w:gridCol w:w="3107"/>
      </w:tblGrid>
      <w:tr w:rsidR="00166A12" w:rsidRPr="00FD19EB" w14:paraId="43B307DB" w14:textId="77777777" w:rsidTr="00166A12">
        <w:trPr>
          <w:trHeight w:val="795"/>
          <w:jc w:val="center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07F2C7" w14:textId="77777777" w:rsidR="00166A12" w:rsidRPr="00FD19EB" w:rsidRDefault="00166A12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9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F98C77" w14:textId="77777777" w:rsidR="00166A12" w:rsidRPr="00FD19EB" w:rsidRDefault="00FD19EB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19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Оқиға</w:t>
            </w:r>
            <w:proofErr w:type="spellEnd"/>
            <w:r w:rsidRPr="00FD19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D19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8E98B5" w14:textId="77777777" w:rsidR="00166A12" w:rsidRPr="00FD19EB" w:rsidRDefault="00FD19EB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19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Толтыру</w:t>
            </w:r>
            <w:proofErr w:type="spellEnd"/>
            <w:r w:rsidRPr="00FD19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D19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формасы</w:t>
            </w:r>
            <w:proofErr w:type="spellEnd"/>
          </w:p>
        </w:tc>
        <w:tc>
          <w:tcPr>
            <w:tcW w:w="3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852BAC" w14:textId="77777777" w:rsidR="00166A12" w:rsidRPr="00FD19EB" w:rsidRDefault="00FD19EB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19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Жауапты</w:t>
            </w:r>
            <w:proofErr w:type="spellEnd"/>
            <w:r w:rsidRPr="00FD19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D19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орындаушылар</w:t>
            </w:r>
            <w:proofErr w:type="spellEnd"/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E9501B" w14:textId="77777777" w:rsidR="00166A12" w:rsidRPr="00FD19EB" w:rsidRDefault="00FD19EB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19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Мерзімдері</w:t>
            </w:r>
            <w:proofErr w:type="spellEnd"/>
          </w:p>
        </w:tc>
      </w:tr>
      <w:tr w:rsidR="00166A12" w:rsidRPr="00FD19EB" w14:paraId="4E637DA4" w14:textId="77777777" w:rsidTr="00166A12">
        <w:trPr>
          <w:trHeight w:val="330"/>
          <w:jc w:val="center"/>
        </w:trPr>
        <w:tc>
          <w:tcPr>
            <w:tcW w:w="1633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41338D" w14:textId="77777777" w:rsidR="00166A12" w:rsidRPr="00FD19EB" w:rsidRDefault="00FD19EB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9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1-кезең. Энергия </w:t>
            </w:r>
            <w:proofErr w:type="spellStart"/>
            <w:r w:rsidRPr="00FD19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тиімділігі</w:t>
            </w:r>
            <w:proofErr w:type="spellEnd"/>
          </w:p>
        </w:tc>
      </w:tr>
      <w:tr w:rsidR="00166A12" w:rsidRPr="00FD19EB" w14:paraId="7C4286A3" w14:textId="77777777" w:rsidTr="00166A12">
        <w:trPr>
          <w:trHeight w:val="1335"/>
          <w:jc w:val="center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D7D91D" w14:textId="77777777" w:rsidR="00166A12" w:rsidRPr="00FD19EB" w:rsidRDefault="00166A12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B113E3" w14:textId="77777777" w:rsidR="00166A12" w:rsidRPr="00FD19EB" w:rsidRDefault="00FD19EB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Технологиялық</w:t>
            </w:r>
            <w:proofErr w:type="spellEnd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газбен</w:t>
            </w:r>
            <w:proofErr w:type="spellEnd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жабдықтау</w:t>
            </w:r>
            <w:proofErr w:type="spellEnd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объектілеріндегі</w:t>
            </w:r>
            <w:proofErr w:type="spellEnd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 газ </w:t>
            </w: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ысыраптарының</w:t>
            </w:r>
            <w:proofErr w:type="spellEnd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19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ағызулардың</w:t>
            </w:r>
            <w:proofErr w:type="spellEnd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сипаты</w:t>
            </w:r>
            <w:proofErr w:type="spellEnd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мөлшерін</w:t>
            </w:r>
            <w:proofErr w:type="spellEnd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анықтауға</w:t>
            </w:r>
            <w:proofErr w:type="spellEnd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 аудит, </w:t>
            </w: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оның</w:t>
            </w:r>
            <w:proofErr w:type="spellEnd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ішінде</w:t>
            </w:r>
            <w:proofErr w:type="spellEnd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0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54C9F3" w14:textId="77777777" w:rsidR="00166A12" w:rsidRPr="00FD19EB" w:rsidRDefault="00FD19EB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Технологиялық</w:t>
            </w:r>
            <w:proofErr w:type="spellEnd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ысыраптарды</w:t>
            </w:r>
            <w:proofErr w:type="spellEnd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оның</w:t>
            </w:r>
            <w:proofErr w:type="spellEnd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ішінде</w:t>
            </w:r>
            <w:proofErr w:type="spellEnd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меншікті</w:t>
            </w:r>
            <w:proofErr w:type="spellEnd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қажеттіліктерді</w:t>
            </w:r>
            <w:proofErr w:type="spellEnd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оңтайландыру</w:t>
            </w:r>
            <w:proofErr w:type="spellEnd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есебінен</w:t>
            </w:r>
            <w:proofErr w:type="spellEnd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жылына</w:t>
            </w:r>
            <w:proofErr w:type="spellEnd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кемінде</w:t>
            </w:r>
            <w:proofErr w:type="spellEnd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 2 млн. м3 </w:t>
            </w: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азайту</w:t>
            </w:r>
            <w:proofErr w:type="spellEnd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D44AFD" w14:textId="77777777" w:rsidR="00166A12" w:rsidRPr="00FD19EB" w:rsidRDefault="00166A12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9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АО «Самрук-Казына»,</w:t>
            </w:r>
          </w:p>
          <w:p w14:paraId="4A4DB256" w14:textId="77777777" w:rsidR="00166A12" w:rsidRPr="00FD19EB" w:rsidRDefault="00166A12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АО НК «QazaqGaz»,</w:t>
            </w:r>
          </w:p>
          <w:p w14:paraId="21BF72C6" w14:textId="77777777" w:rsidR="00166A12" w:rsidRPr="00FD19EB" w:rsidRDefault="00166A12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9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АО «ИЦА», ТОО «ГБШ»,</w:t>
            </w:r>
          </w:p>
          <w:p w14:paraId="48A2CE20" w14:textId="77777777" w:rsidR="00166A12" w:rsidRPr="00FD19EB" w:rsidRDefault="00166A12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ТОО «АГП», АО «КТГА»</w:t>
            </w:r>
          </w:p>
        </w:tc>
        <w:tc>
          <w:tcPr>
            <w:tcW w:w="31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CA844F" w14:textId="77777777" w:rsidR="00166A12" w:rsidRPr="00FD19EB" w:rsidRDefault="00FD19EB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Жыл</w:t>
            </w:r>
            <w:proofErr w:type="spellEnd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сайын</w:t>
            </w:r>
            <w:proofErr w:type="spellEnd"/>
            <w:r w:rsidR="00166A12" w:rsidRPr="00FD19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66A12" w:rsidRPr="00FD19EB" w14:paraId="19009377" w14:textId="77777777" w:rsidTr="00166A12">
        <w:trPr>
          <w:trHeight w:val="825"/>
          <w:jc w:val="center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342768" w14:textId="77777777" w:rsidR="00166A12" w:rsidRPr="00FD19EB" w:rsidRDefault="00166A12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D894ED" w14:textId="77777777" w:rsidR="00166A12" w:rsidRPr="00FD19EB" w:rsidRDefault="00FD19EB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газ </w:t>
            </w: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құбырлары</w:t>
            </w:r>
            <w:proofErr w:type="spellEnd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объектілерінде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D62143" w14:textId="77777777" w:rsidR="00166A12" w:rsidRPr="00FD19EB" w:rsidRDefault="00166A12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C6E706" w14:textId="77777777" w:rsidR="00166A12" w:rsidRPr="00FD19EB" w:rsidRDefault="00166A12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99A94B" w14:textId="77777777" w:rsidR="00166A12" w:rsidRPr="00FD19EB" w:rsidRDefault="00166A12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A12" w:rsidRPr="00FD19EB" w14:paraId="026936BD" w14:textId="77777777" w:rsidTr="00166A12">
        <w:trPr>
          <w:trHeight w:val="555"/>
          <w:jc w:val="center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260150" w14:textId="77777777" w:rsidR="00166A12" w:rsidRPr="00FD19EB" w:rsidRDefault="00166A12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0D4609" w14:textId="77777777" w:rsidR="00166A12" w:rsidRPr="00FD19EB" w:rsidRDefault="00FD19EB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газ </w:t>
            </w: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құбырлары</w:t>
            </w:r>
            <w:proofErr w:type="spellEnd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объектілерінде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44974C" w14:textId="77777777" w:rsidR="00166A12" w:rsidRPr="00FD19EB" w:rsidRDefault="00166A12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6CF1C8" w14:textId="77777777" w:rsidR="00166A12" w:rsidRPr="00FD19EB" w:rsidRDefault="00166A12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84882F" w14:textId="77777777" w:rsidR="00166A12" w:rsidRPr="00FD19EB" w:rsidRDefault="00166A12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A12" w:rsidRPr="00FD19EB" w14:paraId="64E61889" w14:textId="77777777" w:rsidTr="00166A12">
        <w:trPr>
          <w:trHeight w:val="855"/>
          <w:jc w:val="center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65A4F6" w14:textId="77777777" w:rsidR="00166A12" w:rsidRPr="00FD19EB" w:rsidRDefault="00166A12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7642F7" w14:textId="77777777" w:rsidR="00166A12" w:rsidRPr="00FD19EB" w:rsidRDefault="00FD19EB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Халықаралық</w:t>
            </w:r>
            <w:proofErr w:type="spellEnd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тәжірибені</w:t>
            </w:r>
            <w:proofErr w:type="spellEnd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ескере</w:t>
            </w:r>
            <w:proofErr w:type="spellEnd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отырып</w:t>
            </w:r>
            <w:proofErr w:type="spellEnd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, газ </w:t>
            </w: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тасымалдау</w:t>
            </w:r>
            <w:proofErr w:type="spellEnd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 газ </w:t>
            </w: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тарату</w:t>
            </w:r>
            <w:proofErr w:type="spellEnd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жүйелерін</w:t>
            </w:r>
            <w:proofErr w:type="spellEnd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цифрландыру</w:t>
            </w:r>
            <w:proofErr w:type="spellEnd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оның</w:t>
            </w:r>
            <w:proofErr w:type="spellEnd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ішінде</w:t>
            </w:r>
            <w:proofErr w:type="spellEnd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0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F3E728" w14:textId="77777777" w:rsidR="00166A12" w:rsidRPr="00FD19EB" w:rsidRDefault="00FD19EB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Газ </w:t>
            </w: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тасымалдау</w:t>
            </w:r>
            <w:proofErr w:type="spellEnd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жүйесінің</w:t>
            </w:r>
            <w:proofErr w:type="spellEnd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барлық</w:t>
            </w:r>
            <w:proofErr w:type="spellEnd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тізбегі</w:t>
            </w:r>
            <w:proofErr w:type="spellEnd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бірыңғай</w:t>
            </w:r>
            <w:proofErr w:type="spellEnd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газды</w:t>
            </w:r>
            <w:proofErr w:type="spellEnd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есепке</w:t>
            </w:r>
            <w:proofErr w:type="spellEnd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алу</w:t>
            </w:r>
            <w:proofErr w:type="spellEnd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жүйесі</w:t>
            </w:r>
            <w:proofErr w:type="spellEnd"/>
          </w:p>
        </w:tc>
        <w:tc>
          <w:tcPr>
            <w:tcW w:w="33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F7B2E3" w14:textId="77777777" w:rsidR="00166A12" w:rsidRPr="00FD19EB" w:rsidRDefault="00166A12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АО НК «QazaqGaz»,</w:t>
            </w:r>
          </w:p>
          <w:p w14:paraId="269681A3" w14:textId="77777777" w:rsidR="00166A12" w:rsidRPr="00FD19EB" w:rsidRDefault="00166A12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АО «ИЦА»,</w:t>
            </w:r>
          </w:p>
          <w:p w14:paraId="76F81584" w14:textId="77777777" w:rsidR="00166A12" w:rsidRPr="00FD19EB" w:rsidRDefault="00166A12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ТОО «ГБШ»,</w:t>
            </w:r>
          </w:p>
          <w:p w14:paraId="265E57D9" w14:textId="77777777" w:rsidR="00166A12" w:rsidRPr="00FD19EB" w:rsidRDefault="00166A12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ТОО «АГП», АО «КТГА»</w:t>
            </w:r>
          </w:p>
        </w:tc>
        <w:tc>
          <w:tcPr>
            <w:tcW w:w="31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5CF315" w14:textId="77777777" w:rsidR="00166A12" w:rsidRPr="00FD19EB" w:rsidRDefault="00166A12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="00FD19EB" w:rsidRPr="00FD19EB">
              <w:rPr>
                <w:rFonts w:ascii="Times New Roman" w:hAnsi="Times New Roman" w:cs="Times New Roman"/>
                <w:sz w:val="28"/>
                <w:szCs w:val="28"/>
              </w:rPr>
              <w:t>тоқсан</w:t>
            </w:r>
            <w:proofErr w:type="spellEnd"/>
            <w:r w:rsidR="00FD19EB">
              <w:rPr>
                <w:rFonts w:ascii="Times New Roman" w:hAnsi="Times New Roman" w:cs="Times New Roman"/>
                <w:sz w:val="28"/>
                <w:szCs w:val="28"/>
              </w:rPr>
              <w:t xml:space="preserve"> 2024 </w:t>
            </w:r>
          </w:p>
        </w:tc>
      </w:tr>
      <w:tr w:rsidR="00166A12" w:rsidRPr="00FD19EB" w14:paraId="117FB52D" w14:textId="77777777" w:rsidTr="00166A12">
        <w:trPr>
          <w:trHeight w:val="930"/>
          <w:jc w:val="center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482A8A" w14:textId="77777777" w:rsidR="00166A12" w:rsidRPr="00FD19EB" w:rsidRDefault="00166A12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94EA1D" w14:textId="77777777" w:rsidR="00166A12" w:rsidRPr="00FD19EB" w:rsidRDefault="00FD19EB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магистральдық</w:t>
            </w:r>
            <w:proofErr w:type="spellEnd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тарату</w:t>
            </w:r>
            <w:proofErr w:type="spellEnd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 газ </w:t>
            </w: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құбырлары</w:t>
            </w:r>
            <w:proofErr w:type="spellEnd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объектілерінде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E64FA7" w14:textId="77777777" w:rsidR="00166A12" w:rsidRPr="00FD19EB" w:rsidRDefault="00166A12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8A698D" w14:textId="77777777" w:rsidR="00166A12" w:rsidRPr="00FD19EB" w:rsidRDefault="00166A12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FFFC52" w14:textId="77777777" w:rsidR="00166A12" w:rsidRPr="00FD19EB" w:rsidRDefault="00166A12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A12" w:rsidRPr="00FD19EB" w14:paraId="0CC1C0A1" w14:textId="77777777" w:rsidTr="00166A12">
        <w:trPr>
          <w:trHeight w:val="1080"/>
          <w:jc w:val="center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563B96" w14:textId="77777777" w:rsidR="00166A12" w:rsidRPr="00FD19EB" w:rsidRDefault="00166A12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38EB31" w14:textId="77777777" w:rsidR="00166A12" w:rsidRPr="00FD19EB" w:rsidRDefault="00FD19EB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өнеркәсіптік</w:t>
            </w:r>
            <w:proofErr w:type="spellEnd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тұтынушылар</w:t>
            </w:r>
            <w:proofErr w:type="spellEnd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телеметриялық</w:t>
            </w:r>
            <w:proofErr w:type="spellEnd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функциясы</w:t>
            </w:r>
            <w:proofErr w:type="spellEnd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 бар газ </w:t>
            </w: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есептегіштерін</w:t>
            </w:r>
            <w:proofErr w:type="spellEnd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орнату</w:t>
            </w:r>
            <w:proofErr w:type="spellEnd"/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A3A0D3" w14:textId="77777777" w:rsidR="00166A12" w:rsidRPr="00FD19EB" w:rsidRDefault="00FD19EB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Телеметриялық</w:t>
            </w:r>
            <w:proofErr w:type="spellEnd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функциясы</w:t>
            </w:r>
            <w:proofErr w:type="spellEnd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 бар </w:t>
            </w: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цифрлық</w:t>
            </w:r>
            <w:proofErr w:type="spellEnd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 газ </w:t>
            </w: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есептегіштерін</w:t>
            </w:r>
            <w:proofErr w:type="spellEnd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кезең-кезеңімен</w:t>
            </w:r>
            <w:proofErr w:type="spellEnd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орнату</w:t>
            </w:r>
            <w:proofErr w:type="spellEnd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жоспарын</w:t>
            </w:r>
            <w:proofErr w:type="spellEnd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әзірлеу</w:t>
            </w:r>
            <w:proofErr w:type="spellEnd"/>
          </w:p>
        </w:tc>
        <w:tc>
          <w:tcPr>
            <w:tcW w:w="3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5D9952" w14:textId="77777777" w:rsidR="00166A12" w:rsidRPr="00FD19EB" w:rsidRDefault="00166A12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МИО, МИИР, МЭ,</w:t>
            </w:r>
          </w:p>
          <w:p w14:paraId="71CF8A05" w14:textId="77777777" w:rsidR="00166A12" w:rsidRPr="00FD19EB" w:rsidRDefault="00166A12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АО НК «QazaqGaz»,</w:t>
            </w:r>
          </w:p>
          <w:p w14:paraId="41EEDA9A" w14:textId="77777777" w:rsidR="00166A12" w:rsidRPr="00FD19EB" w:rsidRDefault="00166A12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АО «КТГА»</w:t>
            </w: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45184C" w14:textId="77777777" w:rsidR="00166A12" w:rsidRPr="00FD19EB" w:rsidRDefault="00166A12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proofErr w:type="spellStart"/>
            <w:r w:rsidR="00FD19EB" w:rsidRPr="00FD19EB">
              <w:rPr>
                <w:rFonts w:ascii="Times New Roman" w:hAnsi="Times New Roman" w:cs="Times New Roman"/>
                <w:sz w:val="28"/>
                <w:szCs w:val="28"/>
              </w:rPr>
              <w:t>желтоқсанға</w:t>
            </w:r>
            <w:proofErr w:type="spellEnd"/>
            <w:r w:rsidR="00FD19EB"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19EB" w:rsidRPr="00FD19EB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</w:p>
        </w:tc>
      </w:tr>
      <w:tr w:rsidR="00166A12" w:rsidRPr="00FD19EB" w14:paraId="012C98E6" w14:textId="77777777" w:rsidTr="00166A12">
        <w:trPr>
          <w:trHeight w:val="450"/>
          <w:jc w:val="center"/>
        </w:trPr>
        <w:tc>
          <w:tcPr>
            <w:tcW w:w="8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0789A1" w14:textId="77777777" w:rsidR="00166A12" w:rsidRPr="00FD19EB" w:rsidRDefault="00166A12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9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37A53E" w14:textId="77777777" w:rsidR="00166A12" w:rsidRPr="00FD19EB" w:rsidRDefault="00FD19EB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биллингтік</w:t>
            </w:r>
            <w:proofErr w:type="spellEnd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аналитикалық</w:t>
            </w:r>
            <w:proofErr w:type="spellEnd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жүйені</w:t>
            </w:r>
            <w:proofErr w:type="spellEnd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әзірлеу</w:t>
            </w:r>
            <w:proofErr w:type="spellEnd"/>
          </w:p>
        </w:tc>
        <w:tc>
          <w:tcPr>
            <w:tcW w:w="40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CB1C36" w14:textId="77777777" w:rsidR="00166A12" w:rsidRPr="00FD19EB" w:rsidRDefault="00FD19EB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биллингтік</w:t>
            </w:r>
            <w:proofErr w:type="spellEnd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аналитикалық</w:t>
            </w:r>
            <w:proofErr w:type="spellEnd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жүйені</w:t>
            </w:r>
            <w:proofErr w:type="spellEnd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әзірлеу</w:t>
            </w:r>
            <w:proofErr w:type="spellEnd"/>
          </w:p>
        </w:tc>
        <w:tc>
          <w:tcPr>
            <w:tcW w:w="33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06184A" w14:textId="77777777" w:rsidR="00166A12" w:rsidRPr="00FD19EB" w:rsidRDefault="00166A12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АО НК «QazaqGaz»,</w:t>
            </w:r>
          </w:p>
          <w:p w14:paraId="68DE8C19" w14:textId="77777777" w:rsidR="00166A12" w:rsidRPr="00FD19EB" w:rsidRDefault="00166A12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АО «КТГА»</w:t>
            </w: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B18448" w14:textId="77777777" w:rsidR="00166A12" w:rsidRPr="00FD19EB" w:rsidRDefault="00FD19EB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 (биллинг </w:t>
            </w: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жүйесі</w:t>
            </w:r>
            <w:proofErr w:type="spellEnd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) – 2024 </w:t>
            </w: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жылдың</w:t>
            </w:r>
            <w:proofErr w:type="spellEnd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қаңтары</w:t>
            </w:r>
            <w:proofErr w:type="spellEnd"/>
          </w:p>
        </w:tc>
      </w:tr>
      <w:tr w:rsidR="00166A12" w:rsidRPr="00FD19EB" w14:paraId="783FF42D" w14:textId="77777777" w:rsidTr="00166A12">
        <w:trPr>
          <w:trHeight w:val="45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F261C2" w14:textId="77777777" w:rsidR="00166A12" w:rsidRPr="00FD19EB" w:rsidRDefault="00166A12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9D1DC7" w14:textId="77777777" w:rsidR="00166A12" w:rsidRPr="00FD19EB" w:rsidRDefault="00166A12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8C3985" w14:textId="77777777" w:rsidR="00166A12" w:rsidRPr="00FD19EB" w:rsidRDefault="00166A12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87536C" w14:textId="77777777" w:rsidR="00166A12" w:rsidRPr="00FD19EB" w:rsidRDefault="00166A12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98213D" w14:textId="77777777" w:rsidR="00166A12" w:rsidRPr="00FD19EB" w:rsidRDefault="00FD19EB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 – (</w:t>
            </w: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аналитикалық</w:t>
            </w:r>
            <w:proofErr w:type="spellEnd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жүйе</w:t>
            </w:r>
            <w:proofErr w:type="spellEnd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) – 2025 </w:t>
            </w: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жылдың</w:t>
            </w:r>
            <w:proofErr w:type="spellEnd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қаңтарына</w:t>
            </w:r>
            <w:proofErr w:type="spellEnd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</w:p>
        </w:tc>
      </w:tr>
      <w:tr w:rsidR="00166A12" w:rsidRPr="00FD19EB" w14:paraId="0F788F50" w14:textId="77777777" w:rsidTr="00166A12">
        <w:trPr>
          <w:trHeight w:val="1410"/>
          <w:jc w:val="center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876C71" w14:textId="77777777" w:rsidR="00166A12" w:rsidRPr="00FD19EB" w:rsidRDefault="00166A12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9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57FBE7" w14:textId="77777777" w:rsidR="00166A12" w:rsidRPr="00FD19EB" w:rsidRDefault="00FD19EB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Газ </w:t>
            </w: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тұтыну</w:t>
            </w:r>
            <w:proofErr w:type="spellEnd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бірлігіне</w:t>
            </w:r>
            <w:proofErr w:type="spellEnd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тиімділік</w:t>
            </w:r>
            <w:proofErr w:type="spellEnd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ірі</w:t>
            </w:r>
            <w:proofErr w:type="spellEnd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жылу</w:t>
            </w:r>
            <w:proofErr w:type="spellEnd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электр</w:t>
            </w:r>
            <w:proofErr w:type="spellEnd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энергиясын</w:t>
            </w:r>
            <w:proofErr w:type="spellEnd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өндіру</w:t>
            </w:r>
            <w:proofErr w:type="spellEnd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объектілерінің</w:t>
            </w:r>
            <w:proofErr w:type="spellEnd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аудиті</w:t>
            </w:r>
            <w:proofErr w:type="spellEnd"/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678004" w14:textId="77777777" w:rsidR="00166A12" w:rsidRPr="00FD19EB" w:rsidRDefault="00FD19EB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Реконструкциялау</w:t>
            </w:r>
            <w:proofErr w:type="spellEnd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жаңғырту</w:t>
            </w:r>
            <w:proofErr w:type="spellEnd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жаңаларын</w:t>
            </w:r>
            <w:proofErr w:type="spellEnd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 салу </w:t>
            </w: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тиімсіз</w:t>
            </w:r>
            <w:proofErr w:type="spellEnd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объектілерді</w:t>
            </w:r>
            <w:proofErr w:type="spellEnd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пайдаланудан</w:t>
            </w:r>
            <w:proofErr w:type="spellEnd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шығару</w:t>
            </w:r>
            <w:proofErr w:type="spellEnd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станциялардың</w:t>
            </w:r>
            <w:proofErr w:type="spellEnd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тиімділігін</w:t>
            </w:r>
            <w:proofErr w:type="spellEnd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арттыру</w:t>
            </w:r>
            <w:proofErr w:type="spellEnd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Жол</w:t>
            </w:r>
            <w:proofErr w:type="spellEnd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карталарын</w:t>
            </w:r>
            <w:proofErr w:type="spellEnd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бекіту</w:t>
            </w:r>
            <w:proofErr w:type="spellEnd"/>
          </w:p>
        </w:tc>
        <w:tc>
          <w:tcPr>
            <w:tcW w:w="3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A71502" w14:textId="77777777" w:rsidR="00166A12" w:rsidRPr="00FD19EB" w:rsidRDefault="00166A12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МЭ, АО «Самрук-Казына», АО «KEGOC»,</w:t>
            </w:r>
          </w:p>
          <w:p w14:paraId="0DDDDBBA" w14:textId="77777777" w:rsidR="00166A12" w:rsidRPr="00FD19EB" w:rsidRDefault="00166A12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АО «Самрук-Энерго»</w:t>
            </w: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431490" w14:textId="77777777" w:rsidR="00166A12" w:rsidRPr="00FD19EB" w:rsidRDefault="00EB4B2F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сонына</w:t>
            </w:r>
            <w:proofErr w:type="spellEnd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</w:p>
        </w:tc>
      </w:tr>
      <w:tr w:rsidR="00166A12" w:rsidRPr="00FD19EB" w14:paraId="6DB62654" w14:textId="77777777" w:rsidTr="00166A12">
        <w:trPr>
          <w:trHeight w:val="1980"/>
          <w:jc w:val="center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1EAFFB" w14:textId="77777777" w:rsidR="00166A12" w:rsidRPr="00FD19EB" w:rsidRDefault="00166A12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51E155" w14:textId="77777777" w:rsidR="00EB4B2F" w:rsidRPr="00EB4B2F" w:rsidRDefault="00EB4B2F" w:rsidP="00EB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4B2F">
              <w:rPr>
                <w:rFonts w:ascii="Times New Roman" w:hAnsi="Times New Roman" w:cs="Times New Roman"/>
                <w:sz w:val="28"/>
                <w:szCs w:val="28"/>
              </w:rPr>
              <w:t>Тұрмыстық</w:t>
            </w:r>
            <w:proofErr w:type="spellEnd"/>
            <w:r w:rsidRPr="00EB4B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B2F">
              <w:rPr>
                <w:rFonts w:ascii="Times New Roman" w:hAnsi="Times New Roman" w:cs="Times New Roman"/>
                <w:sz w:val="28"/>
                <w:szCs w:val="28"/>
              </w:rPr>
              <w:t>тұтынушылар</w:t>
            </w:r>
            <w:proofErr w:type="spellEnd"/>
            <w:r w:rsidRPr="00EB4B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B2F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EB4B2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B4B2F">
              <w:rPr>
                <w:rFonts w:ascii="Times New Roman" w:hAnsi="Times New Roman" w:cs="Times New Roman"/>
                <w:sz w:val="28"/>
                <w:szCs w:val="28"/>
              </w:rPr>
              <w:t>есептеу</w:t>
            </w:r>
            <w:proofErr w:type="spellEnd"/>
            <w:r w:rsidRPr="00EB4B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B2F">
              <w:rPr>
                <w:rFonts w:ascii="Times New Roman" w:hAnsi="Times New Roman" w:cs="Times New Roman"/>
                <w:sz w:val="28"/>
                <w:szCs w:val="28"/>
              </w:rPr>
              <w:t>аспаптары</w:t>
            </w:r>
            <w:proofErr w:type="spellEnd"/>
            <w:r w:rsidRPr="00EB4B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B2F">
              <w:rPr>
                <w:rFonts w:ascii="Times New Roman" w:hAnsi="Times New Roman" w:cs="Times New Roman"/>
                <w:sz w:val="28"/>
                <w:szCs w:val="28"/>
              </w:rPr>
              <w:t>барлар</w:t>
            </w:r>
            <w:proofErr w:type="spellEnd"/>
            <w:r w:rsidRPr="00EB4B2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EB4B2F">
              <w:rPr>
                <w:rFonts w:ascii="Times New Roman" w:hAnsi="Times New Roman" w:cs="Times New Roman"/>
                <w:sz w:val="28"/>
                <w:szCs w:val="28"/>
              </w:rPr>
              <w:t>тауарлық</w:t>
            </w:r>
            <w:proofErr w:type="spellEnd"/>
            <w:r w:rsidRPr="00EB4B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B2F">
              <w:rPr>
                <w:rFonts w:ascii="Times New Roman" w:hAnsi="Times New Roman" w:cs="Times New Roman"/>
                <w:sz w:val="28"/>
                <w:szCs w:val="28"/>
              </w:rPr>
              <w:t>газды</w:t>
            </w:r>
            <w:proofErr w:type="spellEnd"/>
            <w:r w:rsidRPr="00EB4B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B2F">
              <w:rPr>
                <w:rFonts w:ascii="Times New Roman" w:hAnsi="Times New Roman" w:cs="Times New Roman"/>
                <w:sz w:val="28"/>
                <w:szCs w:val="28"/>
              </w:rPr>
              <w:t>тұтыну</w:t>
            </w:r>
            <w:proofErr w:type="spellEnd"/>
            <w:r w:rsidRPr="00EB4B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B2F">
              <w:rPr>
                <w:rFonts w:ascii="Times New Roman" w:hAnsi="Times New Roman" w:cs="Times New Roman"/>
                <w:sz w:val="28"/>
                <w:szCs w:val="28"/>
              </w:rPr>
              <w:t>нормаларын</w:t>
            </w:r>
            <w:proofErr w:type="spellEnd"/>
            <w:r w:rsidRPr="00EB4B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B2F">
              <w:rPr>
                <w:rFonts w:ascii="Times New Roman" w:hAnsi="Times New Roman" w:cs="Times New Roman"/>
                <w:sz w:val="28"/>
                <w:szCs w:val="28"/>
              </w:rPr>
              <w:t>белгілеу</w:t>
            </w:r>
            <w:proofErr w:type="spellEnd"/>
          </w:p>
          <w:p w14:paraId="1B3E8014" w14:textId="77777777" w:rsidR="00166A12" w:rsidRPr="00FD19EB" w:rsidRDefault="00EB4B2F" w:rsidP="00EB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4B2F">
              <w:rPr>
                <w:rFonts w:ascii="Times New Roman" w:hAnsi="Times New Roman" w:cs="Times New Roman"/>
                <w:sz w:val="28"/>
                <w:szCs w:val="28"/>
              </w:rPr>
              <w:t>климаттық</w:t>
            </w:r>
            <w:proofErr w:type="spellEnd"/>
            <w:r w:rsidRPr="00EB4B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B2F">
              <w:rPr>
                <w:rFonts w:ascii="Times New Roman" w:hAnsi="Times New Roman" w:cs="Times New Roman"/>
                <w:sz w:val="28"/>
                <w:szCs w:val="28"/>
              </w:rPr>
              <w:t>жағдайлар</w:t>
            </w:r>
            <w:proofErr w:type="spellEnd"/>
            <w:r w:rsidRPr="00EB4B2F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EB4B2F">
              <w:rPr>
                <w:rFonts w:ascii="Times New Roman" w:hAnsi="Times New Roman" w:cs="Times New Roman"/>
                <w:sz w:val="28"/>
                <w:szCs w:val="28"/>
              </w:rPr>
              <w:t>жылыту</w:t>
            </w:r>
            <w:proofErr w:type="spellEnd"/>
            <w:r w:rsidRPr="00EB4B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B2F">
              <w:rPr>
                <w:rFonts w:ascii="Times New Roman" w:hAnsi="Times New Roman" w:cs="Times New Roman"/>
                <w:sz w:val="28"/>
                <w:szCs w:val="28"/>
              </w:rPr>
              <w:t>маусымының</w:t>
            </w:r>
            <w:proofErr w:type="spellEnd"/>
            <w:r w:rsidRPr="00EB4B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B2F">
              <w:rPr>
                <w:rFonts w:ascii="Times New Roman" w:hAnsi="Times New Roman" w:cs="Times New Roman"/>
                <w:sz w:val="28"/>
                <w:szCs w:val="28"/>
              </w:rPr>
              <w:t>ұзақтығын</w:t>
            </w:r>
            <w:proofErr w:type="spellEnd"/>
            <w:r w:rsidRPr="00EB4B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B2F">
              <w:rPr>
                <w:rFonts w:ascii="Times New Roman" w:hAnsi="Times New Roman" w:cs="Times New Roman"/>
                <w:sz w:val="28"/>
                <w:szCs w:val="28"/>
              </w:rPr>
              <w:t>ескере</w:t>
            </w:r>
            <w:proofErr w:type="spellEnd"/>
            <w:r w:rsidRPr="00EB4B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B2F">
              <w:rPr>
                <w:rFonts w:ascii="Times New Roman" w:hAnsi="Times New Roman" w:cs="Times New Roman"/>
                <w:sz w:val="28"/>
                <w:szCs w:val="28"/>
              </w:rPr>
              <w:t>отырып</w:t>
            </w:r>
            <w:proofErr w:type="spellEnd"/>
            <w:r w:rsidRPr="00EB4B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4B2F">
              <w:rPr>
                <w:rFonts w:ascii="Times New Roman" w:hAnsi="Times New Roman" w:cs="Times New Roman"/>
                <w:sz w:val="28"/>
                <w:szCs w:val="28"/>
              </w:rPr>
              <w:t>әр</w:t>
            </w:r>
            <w:proofErr w:type="spellEnd"/>
            <w:r w:rsidRPr="00EB4B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B2F">
              <w:rPr>
                <w:rFonts w:ascii="Times New Roman" w:hAnsi="Times New Roman" w:cs="Times New Roman"/>
                <w:sz w:val="28"/>
                <w:szCs w:val="28"/>
              </w:rPr>
              <w:t>облыс</w:t>
            </w:r>
            <w:proofErr w:type="spellEnd"/>
            <w:r w:rsidRPr="00EB4B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4B2F">
              <w:rPr>
                <w:rFonts w:ascii="Times New Roman" w:hAnsi="Times New Roman" w:cs="Times New Roman"/>
                <w:sz w:val="28"/>
                <w:szCs w:val="28"/>
              </w:rPr>
              <w:t>республикалық</w:t>
            </w:r>
            <w:proofErr w:type="spellEnd"/>
            <w:r w:rsidRPr="00EB4B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B2F">
              <w:rPr>
                <w:rFonts w:ascii="Times New Roman" w:hAnsi="Times New Roman" w:cs="Times New Roman"/>
                <w:sz w:val="28"/>
                <w:szCs w:val="28"/>
              </w:rPr>
              <w:t>маңызы</w:t>
            </w:r>
            <w:proofErr w:type="spellEnd"/>
            <w:r w:rsidRPr="00EB4B2F">
              <w:rPr>
                <w:rFonts w:ascii="Times New Roman" w:hAnsi="Times New Roman" w:cs="Times New Roman"/>
                <w:sz w:val="28"/>
                <w:szCs w:val="28"/>
              </w:rPr>
              <w:t xml:space="preserve"> бар </w:t>
            </w:r>
            <w:proofErr w:type="spellStart"/>
            <w:r w:rsidRPr="00EB4B2F">
              <w:rPr>
                <w:rFonts w:ascii="Times New Roman" w:hAnsi="Times New Roman" w:cs="Times New Roman"/>
                <w:sz w:val="28"/>
                <w:szCs w:val="28"/>
              </w:rPr>
              <w:t>қала</w:t>
            </w:r>
            <w:proofErr w:type="spellEnd"/>
            <w:r w:rsidRPr="00EB4B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4B2F">
              <w:rPr>
                <w:rFonts w:ascii="Times New Roman" w:hAnsi="Times New Roman" w:cs="Times New Roman"/>
                <w:sz w:val="28"/>
                <w:szCs w:val="28"/>
              </w:rPr>
              <w:t>астана</w:t>
            </w:r>
            <w:proofErr w:type="spellEnd"/>
            <w:r w:rsidRPr="00EB4B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B2F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EB4B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B2F">
              <w:rPr>
                <w:rFonts w:ascii="Times New Roman" w:hAnsi="Times New Roman" w:cs="Times New Roman"/>
                <w:sz w:val="28"/>
                <w:szCs w:val="28"/>
              </w:rPr>
              <w:t>бөлек</w:t>
            </w:r>
            <w:proofErr w:type="spellEnd"/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C43F08" w14:textId="77777777" w:rsidR="00166A12" w:rsidRPr="00FD19EB" w:rsidRDefault="00EB4B2F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4B2F">
              <w:rPr>
                <w:rFonts w:ascii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 w:rsidRPr="00EB4B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B2F">
              <w:rPr>
                <w:rFonts w:ascii="Times New Roman" w:hAnsi="Times New Roman" w:cs="Times New Roman"/>
                <w:sz w:val="28"/>
                <w:szCs w:val="28"/>
              </w:rPr>
              <w:t>Республикасы</w:t>
            </w:r>
            <w:proofErr w:type="spellEnd"/>
            <w:r w:rsidRPr="00EB4B2F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Экономика </w:t>
            </w:r>
            <w:proofErr w:type="spellStart"/>
            <w:r w:rsidRPr="00EB4B2F">
              <w:rPr>
                <w:rFonts w:ascii="Times New Roman" w:hAnsi="Times New Roman" w:cs="Times New Roman"/>
                <w:sz w:val="28"/>
                <w:szCs w:val="28"/>
              </w:rPr>
              <w:t>министрлігінің</w:t>
            </w:r>
            <w:proofErr w:type="spellEnd"/>
            <w:r w:rsidRPr="00EB4B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B2F">
              <w:rPr>
                <w:rFonts w:ascii="Times New Roman" w:hAnsi="Times New Roman" w:cs="Times New Roman"/>
                <w:sz w:val="28"/>
                <w:szCs w:val="28"/>
              </w:rPr>
              <w:t>бұйрығы</w:t>
            </w:r>
            <w:proofErr w:type="spellEnd"/>
          </w:p>
        </w:tc>
        <w:tc>
          <w:tcPr>
            <w:tcW w:w="3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B2DF7C" w14:textId="77777777" w:rsidR="00166A12" w:rsidRPr="00FD19EB" w:rsidRDefault="00166A12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МЭ, МНЭ, САЦ ТЭК РК,</w:t>
            </w:r>
          </w:p>
          <w:p w14:paraId="3F34801F" w14:textId="77777777" w:rsidR="00166A12" w:rsidRPr="00FD19EB" w:rsidRDefault="00166A12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АО НК «QazaqGaz», акиматы городов Астана, Алматы, Шымкент и областей</w:t>
            </w: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240A90" w14:textId="77777777" w:rsidR="00166A12" w:rsidRPr="00791F6C" w:rsidRDefault="00791F6C" w:rsidP="00166A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EB4B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азан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B4B2F"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</w:p>
        </w:tc>
      </w:tr>
      <w:tr w:rsidR="00166A12" w:rsidRPr="00FD19EB" w14:paraId="4BB44C53" w14:textId="77777777" w:rsidTr="00166A12">
        <w:trPr>
          <w:trHeight w:val="1260"/>
          <w:jc w:val="center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E9538E" w14:textId="77777777" w:rsidR="00166A12" w:rsidRPr="00FD19EB" w:rsidRDefault="00166A12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377648" w14:textId="77777777" w:rsidR="00166A12" w:rsidRPr="00FD19EB" w:rsidRDefault="00EB4B2F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4B2F">
              <w:rPr>
                <w:rFonts w:ascii="Times New Roman" w:hAnsi="Times New Roman" w:cs="Times New Roman"/>
                <w:sz w:val="28"/>
                <w:szCs w:val="28"/>
              </w:rPr>
              <w:t>Газдың</w:t>
            </w:r>
            <w:proofErr w:type="spellEnd"/>
            <w:r w:rsidRPr="00EB4B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B2F">
              <w:rPr>
                <w:rFonts w:ascii="Times New Roman" w:hAnsi="Times New Roman" w:cs="Times New Roman"/>
                <w:sz w:val="28"/>
                <w:szCs w:val="28"/>
              </w:rPr>
              <w:t>резервтік</w:t>
            </w:r>
            <w:proofErr w:type="spellEnd"/>
            <w:r w:rsidRPr="00EB4B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B2F">
              <w:rPr>
                <w:rFonts w:ascii="Times New Roman" w:hAnsi="Times New Roman" w:cs="Times New Roman"/>
                <w:sz w:val="28"/>
                <w:szCs w:val="28"/>
              </w:rPr>
              <w:t>көлемдерін</w:t>
            </w:r>
            <w:proofErr w:type="spellEnd"/>
            <w:r w:rsidRPr="00EB4B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B2F">
              <w:rPr>
                <w:rFonts w:ascii="Times New Roman" w:hAnsi="Times New Roman" w:cs="Times New Roman"/>
                <w:sz w:val="28"/>
                <w:szCs w:val="28"/>
              </w:rPr>
              <w:t>шығару</w:t>
            </w:r>
            <w:proofErr w:type="spellEnd"/>
            <w:r w:rsidRPr="00EB4B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B2F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EB4B2F">
              <w:rPr>
                <w:rFonts w:ascii="Times New Roman" w:hAnsi="Times New Roman" w:cs="Times New Roman"/>
                <w:sz w:val="28"/>
                <w:szCs w:val="28"/>
              </w:rPr>
              <w:t xml:space="preserve"> газ </w:t>
            </w:r>
            <w:proofErr w:type="spellStart"/>
            <w:r w:rsidRPr="00EB4B2F">
              <w:rPr>
                <w:rFonts w:ascii="Times New Roman" w:hAnsi="Times New Roman" w:cs="Times New Roman"/>
                <w:sz w:val="28"/>
                <w:szCs w:val="28"/>
              </w:rPr>
              <w:t>тасымалдау</w:t>
            </w:r>
            <w:proofErr w:type="spellEnd"/>
            <w:r w:rsidRPr="00EB4B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B2F">
              <w:rPr>
                <w:rFonts w:ascii="Times New Roman" w:hAnsi="Times New Roman" w:cs="Times New Roman"/>
                <w:sz w:val="28"/>
                <w:szCs w:val="28"/>
              </w:rPr>
              <w:t>жүйесінің</w:t>
            </w:r>
            <w:proofErr w:type="spellEnd"/>
            <w:r w:rsidRPr="00EB4B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B2F">
              <w:rPr>
                <w:rFonts w:ascii="Times New Roman" w:hAnsi="Times New Roman" w:cs="Times New Roman"/>
                <w:sz w:val="28"/>
                <w:szCs w:val="28"/>
              </w:rPr>
              <w:t>қуаттылығын</w:t>
            </w:r>
            <w:proofErr w:type="spellEnd"/>
            <w:r w:rsidRPr="00EB4B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B2F">
              <w:rPr>
                <w:rFonts w:ascii="Times New Roman" w:hAnsi="Times New Roman" w:cs="Times New Roman"/>
                <w:sz w:val="28"/>
                <w:szCs w:val="28"/>
              </w:rPr>
              <w:t>тиімді</w:t>
            </w:r>
            <w:proofErr w:type="spellEnd"/>
            <w:r w:rsidRPr="00EB4B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B2F">
              <w:rPr>
                <w:rFonts w:ascii="Times New Roman" w:hAnsi="Times New Roman" w:cs="Times New Roman"/>
                <w:sz w:val="28"/>
                <w:szCs w:val="28"/>
              </w:rPr>
              <w:t>пайдалану</w:t>
            </w:r>
            <w:proofErr w:type="spellEnd"/>
          </w:p>
        </w:tc>
        <w:tc>
          <w:tcPr>
            <w:tcW w:w="40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C18033" w14:textId="77777777" w:rsidR="00791F6C" w:rsidRPr="00791F6C" w:rsidRDefault="00791F6C" w:rsidP="00791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1F6C">
              <w:rPr>
                <w:rFonts w:ascii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 w:rsidRPr="00791F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1F6C">
              <w:rPr>
                <w:rFonts w:ascii="Times New Roman" w:hAnsi="Times New Roman" w:cs="Times New Roman"/>
                <w:sz w:val="28"/>
                <w:szCs w:val="28"/>
              </w:rPr>
              <w:t>Республикасының</w:t>
            </w:r>
            <w:proofErr w:type="spellEnd"/>
            <w:r w:rsidRPr="00791F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1F6C">
              <w:rPr>
                <w:rFonts w:ascii="Times New Roman" w:hAnsi="Times New Roman" w:cs="Times New Roman"/>
                <w:sz w:val="28"/>
                <w:szCs w:val="28"/>
              </w:rPr>
              <w:t>Заңына</w:t>
            </w:r>
            <w:proofErr w:type="spellEnd"/>
            <w:r w:rsidRPr="00791F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1F6C">
              <w:rPr>
                <w:rFonts w:ascii="Times New Roman" w:hAnsi="Times New Roman" w:cs="Times New Roman"/>
                <w:sz w:val="28"/>
                <w:szCs w:val="28"/>
              </w:rPr>
              <w:t>өзгертулер</w:t>
            </w:r>
            <w:proofErr w:type="spellEnd"/>
            <w:r w:rsidRPr="00791F6C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791F6C">
              <w:rPr>
                <w:rFonts w:ascii="Times New Roman" w:hAnsi="Times New Roman" w:cs="Times New Roman"/>
                <w:sz w:val="28"/>
                <w:szCs w:val="28"/>
              </w:rPr>
              <w:t>толықтырулар</w:t>
            </w:r>
            <w:proofErr w:type="spellEnd"/>
            <w:r w:rsidRPr="00791F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1F6C">
              <w:rPr>
                <w:rFonts w:ascii="Times New Roman" w:hAnsi="Times New Roman" w:cs="Times New Roman"/>
                <w:sz w:val="28"/>
                <w:szCs w:val="28"/>
              </w:rPr>
              <w:t>енгізу</w:t>
            </w:r>
            <w:proofErr w:type="spellEnd"/>
          </w:p>
          <w:p w14:paraId="395FE86A" w14:textId="77777777" w:rsidR="00166A12" w:rsidRPr="00FD19EB" w:rsidRDefault="00791F6C" w:rsidP="00791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6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91F6C">
              <w:rPr>
                <w:rFonts w:ascii="Times New Roman" w:hAnsi="Times New Roman" w:cs="Times New Roman"/>
                <w:sz w:val="28"/>
                <w:szCs w:val="28"/>
              </w:rPr>
              <w:t>Табиғи</w:t>
            </w:r>
            <w:proofErr w:type="spellEnd"/>
            <w:r w:rsidRPr="00791F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1F6C">
              <w:rPr>
                <w:rFonts w:ascii="Times New Roman" w:hAnsi="Times New Roman" w:cs="Times New Roman"/>
                <w:sz w:val="28"/>
                <w:szCs w:val="28"/>
              </w:rPr>
              <w:t>монополиялар</w:t>
            </w:r>
            <w:proofErr w:type="spellEnd"/>
            <w:r w:rsidRPr="00791F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1F6C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791F6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66A12" w:rsidRPr="00FD19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63F3B7" w14:textId="77777777" w:rsidR="00166A12" w:rsidRPr="00FD19EB" w:rsidRDefault="00166A12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МНЭ, МЭ,</w:t>
            </w:r>
          </w:p>
          <w:p w14:paraId="288978B7" w14:textId="77777777" w:rsidR="00166A12" w:rsidRPr="00FD19EB" w:rsidRDefault="00166A12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АО НК «QazaqGaz»</w:t>
            </w:r>
          </w:p>
        </w:tc>
        <w:tc>
          <w:tcPr>
            <w:tcW w:w="31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E8D807" w14:textId="77777777" w:rsidR="00166A12" w:rsidRPr="00FD19EB" w:rsidRDefault="00166A12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</w:tr>
      <w:tr w:rsidR="00166A12" w:rsidRPr="00FD19EB" w14:paraId="4DC77B8F" w14:textId="77777777" w:rsidTr="00166A12">
        <w:trPr>
          <w:trHeight w:val="675"/>
          <w:jc w:val="center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E0E670" w14:textId="77777777" w:rsidR="00166A12" w:rsidRPr="00FD19EB" w:rsidRDefault="00166A12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F5522B" w14:textId="77777777" w:rsidR="00166A12" w:rsidRPr="00FD19EB" w:rsidRDefault="00EB4B2F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4B2F">
              <w:rPr>
                <w:rFonts w:ascii="Times New Roman" w:hAnsi="Times New Roman" w:cs="Times New Roman"/>
                <w:sz w:val="28"/>
                <w:szCs w:val="28"/>
              </w:rPr>
              <w:t>техникалық</w:t>
            </w:r>
            <w:proofErr w:type="spellEnd"/>
            <w:r w:rsidRPr="00EB4B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B2F">
              <w:rPr>
                <w:rFonts w:ascii="Times New Roman" w:hAnsi="Times New Roman" w:cs="Times New Roman"/>
                <w:sz w:val="28"/>
                <w:szCs w:val="28"/>
              </w:rPr>
              <w:t>шарттарды</w:t>
            </w:r>
            <w:proofErr w:type="spellEnd"/>
            <w:r w:rsidRPr="00EB4B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B2F">
              <w:rPr>
                <w:rFonts w:ascii="Times New Roman" w:hAnsi="Times New Roman" w:cs="Times New Roman"/>
                <w:sz w:val="28"/>
                <w:szCs w:val="28"/>
              </w:rPr>
              <w:t>қолдану</w:t>
            </w:r>
            <w:proofErr w:type="spellEnd"/>
            <w:r w:rsidRPr="00EB4B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B2F">
              <w:rPr>
                <w:rFonts w:ascii="Times New Roman" w:hAnsi="Times New Roman" w:cs="Times New Roman"/>
                <w:sz w:val="28"/>
                <w:szCs w:val="28"/>
              </w:rPr>
              <w:t>мерзімін</w:t>
            </w:r>
            <w:proofErr w:type="spellEnd"/>
            <w:r w:rsidRPr="00EB4B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B2F">
              <w:rPr>
                <w:rFonts w:ascii="Times New Roman" w:hAnsi="Times New Roman" w:cs="Times New Roman"/>
                <w:sz w:val="28"/>
                <w:szCs w:val="28"/>
              </w:rPr>
              <w:t>белгілеу</w:t>
            </w:r>
            <w:proofErr w:type="spellEnd"/>
            <w:r w:rsidRPr="00EB4B2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B4B2F">
              <w:rPr>
                <w:rFonts w:ascii="Times New Roman" w:hAnsi="Times New Roman" w:cs="Times New Roman"/>
                <w:sz w:val="28"/>
                <w:szCs w:val="28"/>
              </w:rPr>
              <w:t>бірдей</w:t>
            </w:r>
            <w:proofErr w:type="spellEnd"/>
            <w:r w:rsidRPr="00EB4B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B2F">
              <w:rPr>
                <w:rFonts w:ascii="Times New Roman" w:hAnsi="Times New Roman" w:cs="Times New Roman"/>
                <w:sz w:val="28"/>
                <w:szCs w:val="28"/>
              </w:rPr>
              <w:t>жағдайларда</w:t>
            </w:r>
            <w:proofErr w:type="spellEnd"/>
            <w:r w:rsidRPr="00EB4B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B2F">
              <w:rPr>
                <w:rFonts w:ascii="Times New Roman" w:hAnsi="Times New Roman" w:cs="Times New Roman"/>
                <w:sz w:val="28"/>
                <w:szCs w:val="28"/>
              </w:rPr>
              <w:t>тұтынушылардың</w:t>
            </w:r>
            <w:proofErr w:type="spellEnd"/>
            <w:r w:rsidRPr="00EB4B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B2F">
              <w:rPr>
                <w:rFonts w:ascii="Times New Roman" w:hAnsi="Times New Roman" w:cs="Times New Roman"/>
                <w:sz w:val="28"/>
                <w:szCs w:val="28"/>
              </w:rPr>
              <w:t>барлық</w:t>
            </w:r>
            <w:proofErr w:type="spellEnd"/>
            <w:r w:rsidRPr="00EB4B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B2F">
              <w:rPr>
                <w:rFonts w:ascii="Times New Roman" w:hAnsi="Times New Roman" w:cs="Times New Roman"/>
                <w:sz w:val="28"/>
                <w:szCs w:val="28"/>
              </w:rPr>
              <w:t>санаттары</w:t>
            </w:r>
            <w:proofErr w:type="spellEnd"/>
            <w:r w:rsidRPr="00EB4B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B2F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EB4B2F">
              <w:rPr>
                <w:rFonts w:ascii="Times New Roman" w:hAnsi="Times New Roman" w:cs="Times New Roman"/>
                <w:sz w:val="28"/>
                <w:szCs w:val="28"/>
              </w:rPr>
              <w:t xml:space="preserve"> 3 (</w:t>
            </w:r>
            <w:proofErr w:type="spellStart"/>
            <w:r w:rsidRPr="00EB4B2F">
              <w:rPr>
                <w:rFonts w:ascii="Times New Roman" w:hAnsi="Times New Roman" w:cs="Times New Roman"/>
                <w:sz w:val="28"/>
                <w:szCs w:val="28"/>
              </w:rPr>
              <w:t>үш</w:t>
            </w:r>
            <w:proofErr w:type="spellEnd"/>
            <w:r w:rsidRPr="00EB4B2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EB4B2F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EB4B2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5E22A7" w14:textId="77777777" w:rsidR="00166A12" w:rsidRPr="00FD19EB" w:rsidRDefault="00166A12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640ADA" w14:textId="77777777" w:rsidR="00166A12" w:rsidRPr="00FD19EB" w:rsidRDefault="00166A12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013127" w14:textId="77777777" w:rsidR="00166A12" w:rsidRPr="00FD19EB" w:rsidRDefault="00166A12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A12" w:rsidRPr="00FD19EB" w14:paraId="284EFB7A" w14:textId="77777777" w:rsidTr="00166A12">
        <w:trPr>
          <w:trHeight w:val="795"/>
          <w:jc w:val="center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DC0758" w14:textId="77777777" w:rsidR="00166A12" w:rsidRPr="00FD19EB" w:rsidRDefault="00166A12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12B87A" w14:textId="77777777" w:rsidR="00166A12" w:rsidRPr="00FD19EB" w:rsidRDefault="00791F6C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1F6C">
              <w:rPr>
                <w:rFonts w:ascii="Times New Roman" w:hAnsi="Times New Roman" w:cs="Times New Roman"/>
                <w:sz w:val="28"/>
                <w:szCs w:val="28"/>
              </w:rPr>
              <w:t>мерзiмдi</w:t>
            </w:r>
            <w:proofErr w:type="spellEnd"/>
            <w:r w:rsidRPr="00791F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1F6C">
              <w:rPr>
                <w:rFonts w:ascii="Times New Roman" w:hAnsi="Times New Roman" w:cs="Times New Roman"/>
                <w:sz w:val="28"/>
                <w:szCs w:val="28"/>
              </w:rPr>
              <w:t>өткiзiлмеген</w:t>
            </w:r>
            <w:proofErr w:type="spellEnd"/>
            <w:r w:rsidRPr="00791F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1F6C">
              <w:rPr>
                <w:rFonts w:ascii="Times New Roman" w:hAnsi="Times New Roman" w:cs="Times New Roman"/>
                <w:sz w:val="28"/>
                <w:szCs w:val="28"/>
              </w:rPr>
              <w:t>техникалық</w:t>
            </w:r>
            <w:proofErr w:type="spellEnd"/>
            <w:r w:rsidRPr="00791F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1F6C">
              <w:rPr>
                <w:rFonts w:ascii="Times New Roman" w:hAnsi="Times New Roman" w:cs="Times New Roman"/>
                <w:sz w:val="28"/>
                <w:szCs w:val="28"/>
              </w:rPr>
              <w:t>шарттарды</w:t>
            </w:r>
            <w:proofErr w:type="spellEnd"/>
            <w:r w:rsidRPr="00791F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1F6C">
              <w:rPr>
                <w:rFonts w:ascii="Times New Roman" w:hAnsi="Times New Roman" w:cs="Times New Roman"/>
                <w:sz w:val="28"/>
                <w:szCs w:val="28"/>
              </w:rPr>
              <w:t>қайтару</w:t>
            </w:r>
            <w:proofErr w:type="spellEnd"/>
            <w:r w:rsidRPr="00791F6C">
              <w:rPr>
                <w:rFonts w:ascii="Times New Roman" w:hAnsi="Times New Roman" w:cs="Times New Roman"/>
                <w:sz w:val="28"/>
                <w:szCs w:val="28"/>
              </w:rPr>
              <w:t xml:space="preserve"> (2019 </w:t>
            </w:r>
            <w:proofErr w:type="spellStart"/>
            <w:r w:rsidRPr="00791F6C">
              <w:rPr>
                <w:rFonts w:ascii="Times New Roman" w:hAnsi="Times New Roman" w:cs="Times New Roman"/>
                <w:sz w:val="28"/>
                <w:szCs w:val="28"/>
              </w:rPr>
              <w:t>жылға</w:t>
            </w:r>
            <w:proofErr w:type="spellEnd"/>
            <w:r w:rsidRPr="00791F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1F6C">
              <w:rPr>
                <w:rFonts w:ascii="Times New Roman" w:hAnsi="Times New Roman" w:cs="Times New Roman"/>
                <w:sz w:val="28"/>
                <w:szCs w:val="28"/>
              </w:rPr>
              <w:t>дейiн</w:t>
            </w:r>
            <w:proofErr w:type="spellEnd"/>
            <w:r w:rsidRPr="00791F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1F6C">
              <w:rPr>
                <w:rFonts w:ascii="Times New Roman" w:hAnsi="Times New Roman" w:cs="Times New Roman"/>
                <w:sz w:val="28"/>
                <w:szCs w:val="28"/>
              </w:rPr>
              <w:t>берiлген</w:t>
            </w:r>
            <w:proofErr w:type="spellEnd"/>
            <w:r w:rsidRPr="00791F6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91F6C">
              <w:rPr>
                <w:rFonts w:ascii="Times New Roman" w:hAnsi="Times New Roman" w:cs="Times New Roman"/>
                <w:sz w:val="28"/>
                <w:szCs w:val="28"/>
              </w:rPr>
              <w:t>құрылыс</w:t>
            </w:r>
            <w:proofErr w:type="spellEnd"/>
            <w:r w:rsidRPr="00791F6C">
              <w:rPr>
                <w:rFonts w:ascii="Times New Roman" w:hAnsi="Times New Roman" w:cs="Times New Roman"/>
                <w:sz w:val="28"/>
                <w:szCs w:val="28"/>
              </w:rPr>
              <w:t xml:space="preserve"> талоны </w:t>
            </w:r>
            <w:proofErr w:type="spellStart"/>
            <w:r w:rsidRPr="00791F6C">
              <w:rPr>
                <w:rFonts w:ascii="Times New Roman" w:hAnsi="Times New Roman" w:cs="Times New Roman"/>
                <w:sz w:val="28"/>
                <w:szCs w:val="28"/>
              </w:rPr>
              <w:t>ұсынылған</w:t>
            </w:r>
            <w:proofErr w:type="spellEnd"/>
            <w:r w:rsidRPr="00791F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1F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жағдайда</w:t>
            </w:r>
            <w:proofErr w:type="spellEnd"/>
            <w:r w:rsidRPr="00791F6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91F6C">
              <w:rPr>
                <w:rFonts w:ascii="Times New Roman" w:hAnsi="Times New Roman" w:cs="Times New Roman"/>
                <w:sz w:val="28"/>
                <w:szCs w:val="28"/>
              </w:rPr>
              <w:t>техникалық</w:t>
            </w:r>
            <w:proofErr w:type="spellEnd"/>
            <w:r w:rsidRPr="00791F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1F6C">
              <w:rPr>
                <w:rFonts w:ascii="Times New Roman" w:hAnsi="Times New Roman" w:cs="Times New Roman"/>
                <w:sz w:val="28"/>
                <w:szCs w:val="28"/>
              </w:rPr>
              <w:t>шарттар</w:t>
            </w:r>
            <w:proofErr w:type="spellEnd"/>
            <w:r w:rsidRPr="00791F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1F6C">
              <w:rPr>
                <w:rFonts w:ascii="Times New Roman" w:hAnsi="Times New Roman" w:cs="Times New Roman"/>
                <w:sz w:val="28"/>
                <w:szCs w:val="28"/>
              </w:rPr>
              <w:t>күшiнде</w:t>
            </w:r>
            <w:proofErr w:type="spellEnd"/>
            <w:r w:rsidRPr="00791F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1F6C">
              <w:rPr>
                <w:rFonts w:ascii="Times New Roman" w:hAnsi="Times New Roman" w:cs="Times New Roman"/>
                <w:sz w:val="28"/>
                <w:szCs w:val="28"/>
              </w:rPr>
              <w:t>қалады</w:t>
            </w:r>
            <w:proofErr w:type="spellEnd"/>
            <w:r w:rsidRPr="00791F6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3BDD63" w14:textId="77777777" w:rsidR="00166A12" w:rsidRPr="00FD19EB" w:rsidRDefault="00166A12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A8FA3A" w14:textId="77777777" w:rsidR="00166A12" w:rsidRPr="00FD19EB" w:rsidRDefault="00166A12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АО «ИЦА»</w:t>
            </w:r>
          </w:p>
          <w:p w14:paraId="2194660E" w14:textId="77777777" w:rsidR="00166A12" w:rsidRPr="00FD19EB" w:rsidRDefault="00166A12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АО «КТГА», другие ГРО, </w:t>
            </w:r>
            <w:proofErr w:type="spellStart"/>
            <w:r w:rsidR="00791F6C" w:rsidRPr="00791F6C">
              <w:rPr>
                <w:rFonts w:ascii="Times New Roman" w:hAnsi="Times New Roman" w:cs="Times New Roman"/>
                <w:sz w:val="28"/>
                <w:szCs w:val="28"/>
              </w:rPr>
              <w:t>қалалық</w:t>
            </w:r>
            <w:proofErr w:type="spellEnd"/>
            <w:r w:rsidR="00791F6C" w:rsidRPr="00791F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91F6C" w:rsidRPr="00791F6C">
              <w:rPr>
                <w:rFonts w:ascii="Times New Roman" w:hAnsi="Times New Roman" w:cs="Times New Roman"/>
                <w:sz w:val="28"/>
                <w:szCs w:val="28"/>
              </w:rPr>
              <w:t>әкімдіктер</w:t>
            </w:r>
            <w:proofErr w:type="spellEnd"/>
            <w:r w:rsidR="00791F6C" w:rsidRPr="00791F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Астана, </w:t>
            </w:r>
            <w:r w:rsidRPr="00FD19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Алматы, Шымкент и областей</w:t>
            </w: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1BD88A" w14:textId="77777777" w:rsidR="00166A12" w:rsidRPr="00FD19EB" w:rsidRDefault="00791F6C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1F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тұрақты</w:t>
            </w:r>
            <w:proofErr w:type="spellEnd"/>
            <w:r w:rsidRPr="00791F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1F6C">
              <w:rPr>
                <w:rFonts w:ascii="Times New Roman" w:hAnsi="Times New Roman" w:cs="Times New Roman"/>
                <w:sz w:val="28"/>
                <w:szCs w:val="28"/>
              </w:rPr>
              <w:t>негізде</w:t>
            </w:r>
            <w:proofErr w:type="spellEnd"/>
          </w:p>
        </w:tc>
      </w:tr>
      <w:tr w:rsidR="00166A12" w:rsidRPr="00FD19EB" w14:paraId="5E509E7F" w14:textId="77777777" w:rsidTr="00166A12">
        <w:trPr>
          <w:trHeight w:val="1095"/>
          <w:jc w:val="center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124CE3" w14:textId="77777777" w:rsidR="00166A12" w:rsidRPr="00FD19EB" w:rsidRDefault="00166A12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1C8AF0" w14:textId="77777777" w:rsidR="00166A12" w:rsidRPr="00FD19EB" w:rsidRDefault="000D44E8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Энергия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үнемдейтін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құрылыс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материалдарын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пайдалануды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ынталандыру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шараларын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енгізу</w:t>
            </w:r>
            <w:proofErr w:type="spellEnd"/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0AF760" w14:textId="77777777" w:rsidR="00166A12" w:rsidRPr="00FD19EB" w:rsidRDefault="000D44E8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Нормативтік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нормативтік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құжаттарға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өзгерістер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енгізу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жөніндегі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іс-шаралар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3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C0DDB7" w14:textId="77777777" w:rsidR="00166A12" w:rsidRPr="00FD19EB" w:rsidRDefault="00166A12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МИИР</w:t>
            </w: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068607" w14:textId="77777777" w:rsidR="00166A12" w:rsidRPr="000D44E8" w:rsidRDefault="000D44E8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</w:tr>
      <w:tr w:rsidR="00166A12" w:rsidRPr="00FD19EB" w14:paraId="711C7ABD" w14:textId="77777777" w:rsidTr="00166A12">
        <w:trPr>
          <w:trHeight w:val="1095"/>
          <w:jc w:val="center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DD53D0" w14:textId="77777777" w:rsidR="00166A12" w:rsidRPr="00FD19EB" w:rsidRDefault="00166A12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9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E53F0F" w14:textId="77777777" w:rsidR="00166A12" w:rsidRPr="00FD19EB" w:rsidRDefault="000D44E8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Энергия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үнемдеу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жобаларын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іске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асыруға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қатысатын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компанияларды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қолдау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шаралары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салықтық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жеңілдіктер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қарсы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міндеттемелер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тетігін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енгізу</w:t>
            </w:r>
            <w:proofErr w:type="spellEnd"/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B0FCE3" w14:textId="77777777" w:rsidR="00166A12" w:rsidRPr="00FD19EB" w:rsidRDefault="000D44E8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Өнеркәсіптік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гранттар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қағидаларына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өзгерістер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толықтырулар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енгізу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...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бекітілді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Тізілімде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тіркелген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...)/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басқа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нормативтік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құқықтық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актілер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E27384" w14:textId="77777777" w:rsidR="00166A12" w:rsidRPr="00FD19EB" w:rsidRDefault="00166A12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МИИР, МНЭ, МФ, БРК</w:t>
            </w: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76941A" w14:textId="77777777" w:rsidR="00166A12" w:rsidRPr="00FD19EB" w:rsidRDefault="000D44E8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</w:tr>
      <w:tr w:rsidR="00166A12" w:rsidRPr="00FD19EB" w14:paraId="77405EA7" w14:textId="77777777" w:rsidTr="00166A12">
        <w:trPr>
          <w:trHeight w:val="300"/>
          <w:jc w:val="center"/>
        </w:trPr>
        <w:tc>
          <w:tcPr>
            <w:tcW w:w="1633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9DA7EF" w14:textId="77777777" w:rsidR="00166A12" w:rsidRPr="00FD19EB" w:rsidRDefault="000D44E8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4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2-кезең. </w:t>
            </w:r>
            <w:proofErr w:type="spellStart"/>
            <w:r w:rsidRPr="000D44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Баға</w:t>
            </w:r>
            <w:proofErr w:type="spellEnd"/>
            <w:r w:rsidRPr="000D44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D44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саясаты</w:t>
            </w:r>
            <w:proofErr w:type="spellEnd"/>
          </w:p>
        </w:tc>
      </w:tr>
      <w:tr w:rsidR="00166A12" w:rsidRPr="00FD19EB" w14:paraId="14911C78" w14:textId="77777777" w:rsidTr="00166A12">
        <w:trPr>
          <w:trHeight w:val="1695"/>
          <w:jc w:val="center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7C1CFB" w14:textId="77777777" w:rsidR="00166A12" w:rsidRPr="00FD19EB" w:rsidRDefault="00166A12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70D42C" w14:textId="77777777" w:rsidR="00166A12" w:rsidRPr="00FD19EB" w:rsidRDefault="000D44E8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Өңірлер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арасындағы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баға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теңгерімсіздігін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кезең-кезеңмен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жою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баға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белгілеуді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одан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әрі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жетілдіру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мақсатында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тауарлық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газ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бағасына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талдау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жүргізу</w:t>
            </w:r>
            <w:proofErr w:type="spellEnd"/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889A16" w14:textId="77777777" w:rsidR="00166A12" w:rsidRPr="00FD19EB" w:rsidRDefault="000D44E8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Баға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белгілеуді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жақсарту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іс-шаралар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3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8C32BA" w14:textId="77777777" w:rsidR="00166A12" w:rsidRPr="00FD19EB" w:rsidRDefault="00166A12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МНЭ, МЭ,</w:t>
            </w:r>
          </w:p>
          <w:p w14:paraId="4E8309C6" w14:textId="77777777" w:rsidR="00166A12" w:rsidRPr="00FD19EB" w:rsidRDefault="00166A12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АО НК «QazaqGaz»,</w:t>
            </w:r>
          </w:p>
          <w:p w14:paraId="141AC29B" w14:textId="77777777" w:rsidR="00166A12" w:rsidRPr="00FD19EB" w:rsidRDefault="00166A12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АО «КТГА»</w:t>
            </w: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A86755" w14:textId="77777777" w:rsidR="00166A12" w:rsidRPr="00FD19EB" w:rsidRDefault="00166A12" w:rsidP="000D4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9EB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0D44E8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="000D44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0D44E8">
              <w:rPr>
                <w:rFonts w:ascii="Times New Roman" w:hAnsi="Times New Roman" w:cs="Times New Roman"/>
                <w:sz w:val="28"/>
                <w:szCs w:val="28"/>
              </w:rPr>
              <w:t xml:space="preserve">сан 2023 </w:t>
            </w:r>
            <w:proofErr w:type="spellStart"/>
            <w:r w:rsidR="000D44E8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</w:tr>
      <w:tr w:rsidR="00166A12" w:rsidRPr="00FD19EB" w14:paraId="4A393F0C" w14:textId="77777777" w:rsidTr="00166A12">
        <w:trPr>
          <w:trHeight w:val="1695"/>
          <w:jc w:val="center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FDF359" w14:textId="77777777" w:rsidR="00166A12" w:rsidRPr="00FD19EB" w:rsidRDefault="00166A12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6D694F" w14:textId="77777777" w:rsidR="00166A12" w:rsidRPr="00FD19EB" w:rsidRDefault="000D44E8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Атаулы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әлеуметтік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көмек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алатын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тұтынушылардың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дерекқорына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қолжетімділікті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қамтамасыз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ету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органдар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мен газ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жеткізушілерінің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өзара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іс-қимыл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механизмін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әзірлеу</w:t>
            </w:r>
            <w:proofErr w:type="spellEnd"/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6DDC95" w14:textId="77777777" w:rsidR="00166A12" w:rsidRPr="00FD19EB" w:rsidRDefault="000D44E8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Атаулы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әлеуметтік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көмек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деректер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базасын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GRO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деректер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базасымен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біріктіру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пилоттық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жобаны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іске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асыру</w:t>
            </w:r>
            <w:proofErr w:type="spellEnd"/>
          </w:p>
        </w:tc>
        <w:tc>
          <w:tcPr>
            <w:tcW w:w="3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B414A6" w14:textId="77777777" w:rsidR="00166A12" w:rsidRPr="00FD19EB" w:rsidRDefault="00166A12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МТСЗН, МЦРИАП, МНЭ, МФ, АО НК «QazaqGaz»,</w:t>
            </w:r>
          </w:p>
          <w:p w14:paraId="3E88F9F3" w14:textId="77777777" w:rsidR="00166A12" w:rsidRPr="00FD19EB" w:rsidRDefault="00166A12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АО «КТГА»</w:t>
            </w: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E9AA5B" w14:textId="77777777" w:rsidR="00166A12" w:rsidRPr="00FD19EB" w:rsidRDefault="000D44E8" w:rsidP="000D4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тоқсан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</w:tr>
      <w:tr w:rsidR="00166A12" w:rsidRPr="00FD19EB" w14:paraId="285D913E" w14:textId="77777777" w:rsidTr="00166A12">
        <w:trPr>
          <w:trHeight w:val="360"/>
          <w:jc w:val="center"/>
        </w:trPr>
        <w:tc>
          <w:tcPr>
            <w:tcW w:w="1633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348EF9" w14:textId="77777777" w:rsidR="00166A12" w:rsidRPr="00FD19EB" w:rsidRDefault="000D44E8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4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3-кезең. </w:t>
            </w:r>
            <w:proofErr w:type="spellStart"/>
            <w:r w:rsidRPr="000D44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Ақпараттық</w:t>
            </w:r>
            <w:proofErr w:type="spellEnd"/>
            <w:r w:rsidRPr="000D44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блок</w:t>
            </w:r>
          </w:p>
        </w:tc>
      </w:tr>
      <w:tr w:rsidR="00166A12" w:rsidRPr="00FD19EB" w14:paraId="35CBFB0E" w14:textId="77777777" w:rsidTr="00166A12">
        <w:trPr>
          <w:trHeight w:val="705"/>
          <w:jc w:val="center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99C680" w14:textId="77777777" w:rsidR="00166A12" w:rsidRPr="00FD19EB" w:rsidRDefault="00166A12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60E136" w14:textId="77777777" w:rsidR="00166A12" w:rsidRPr="00FD19EB" w:rsidRDefault="000D44E8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Тұрғындар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арасында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ақпараттандыруды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арттыру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мақсатында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тұтынушылармен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газды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тиімді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пайдалану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түсіндірме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жұмыстарын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жүргізу</w:t>
            </w:r>
            <w:proofErr w:type="spellEnd"/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AC9DBF" w14:textId="77777777" w:rsidR="00166A12" w:rsidRPr="00FD19EB" w:rsidRDefault="000D44E8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Брифингтер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халықпен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кездесулер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, БАҚ,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әлеуметтік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желілер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хабарлау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тақырыпты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қамту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аймақтарға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сапарлар</w:t>
            </w:r>
            <w:proofErr w:type="spellEnd"/>
          </w:p>
        </w:tc>
        <w:tc>
          <w:tcPr>
            <w:tcW w:w="3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2C8D04" w14:textId="77777777" w:rsidR="00166A12" w:rsidRPr="00FD19EB" w:rsidRDefault="00166A12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МЭ, МНЭ, МИОР, акиматы городов Астана, Алматы, Шымкент и областей,</w:t>
            </w:r>
          </w:p>
          <w:p w14:paraId="7A2AAA1E" w14:textId="77777777" w:rsidR="00166A12" w:rsidRPr="00FD19EB" w:rsidRDefault="00166A12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АО НК «QazaqGaz»,</w:t>
            </w:r>
          </w:p>
          <w:p w14:paraId="51CD2EAB" w14:textId="77777777" w:rsidR="00166A12" w:rsidRPr="00FD19EB" w:rsidRDefault="00166A12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9EB">
              <w:rPr>
                <w:rFonts w:ascii="Times New Roman" w:hAnsi="Times New Roman" w:cs="Times New Roman"/>
                <w:sz w:val="28"/>
                <w:szCs w:val="28"/>
              </w:rPr>
              <w:t>АО «КТГА»</w:t>
            </w: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843402" w14:textId="77777777" w:rsidR="00166A12" w:rsidRPr="00FD19EB" w:rsidRDefault="000D44E8" w:rsidP="0016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2023 – 2025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жж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тоқсанына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 1 (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бір</w:t>
            </w:r>
            <w:proofErr w:type="spellEnd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0D44E8">
              <w:rPr>
                <w:rFonts w:ascii="Times New Roman" w:hAnsi="Times New Roman" w:cs="Times New Roman"/>
                <w:sz w:val="28"/>
                <w:szCs w:val="28"/>
              </w:rPr>
              <w:t>рет</w:t>
            </w:r>
            <w:proofErr w:type="spellEnd"/>
          </w:p>
        </w:tc>
      </w:tr>
    </w:tbl>
    <w:p w14:paraId="6D6B291E" w14:textId="77777777" w:rsidR="00166A12" w:rsidRPr="00FD19EB" w:rsidRDefault="00166A12">
      <w:pPr>
        <w:rPr>
          <w:rFonts w:ascii="Times New Roman" w:hAnsi="Times New Roman" w:cs="Times New Roman"/>
          <w:sz w:val="28"/>
          <w:szCs w:val="28"/>
        </w:rPr>
      </w:pPr>
      <w:r w:rsidRPr="00FD19EB">
        <w:rPr>
          <w:rFonts w:ascii="Times New Roman" w:hAnsi="Times New Roman" w:cs="Times New Roman"/>
          <w:sz w:val="28"/>
          <w:szCs w:val="28"/>
        </w:rPr>
        <w:t> </w:t>
      </w:r>
    </w:p>
    <w:sectPr w:rsidR="00166A12" w:rsidRPr="00FD19EB" w:rsidSect="00166A1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1CB"/>
    <w:rsid w:val="000D44E8"/>
    <w:rsid w:val="001442FC"/>
    <w:rsid w:val="00166A12"/>
    <w:rsid w:val="001841CB"/>
    <w:rsid w:val="001D32EA"/>
    <w:rsid w:val="00791F6C"/>
    <w:rsid w:val="008B1EE7"/>
    <w:rsid w:val="00EB4B2F"/>
    <w:rsid w:val="00FD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8DE9D"/>
  <w15:chartTrackingRefBased/>
  <w15:docId w15:val="{17AA12D0-9A65-439C-A988-F6A84CD79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7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Ескендиров Айбек Канатович</dc:creator>
  <cp:keywords/>
  <dc:description/>
  <cp:lastModifiedBy>Агимбетова Лаура Ермаковна</cp:lastModifiedBy>
  <cp:revision>2</cp:revision>
  <dcterms:created xsi:type="dcterms:W3CDTF">2023-09-29T19:24:00Z</dcterms:created>
  <dcterms:modified xsi:type="dcterms:W3CDTF">2023-09-29T19:24:00Z</dcterms:modified>
</cp:coreProperties>
</file>